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E65348" w:rsidRDefault="00F92268" w:rsidP="00850792">
      <w:pPr>
        <w:pStyle w:val="BodyText"/>
        <w:rPr>
          <w:sz w:val="6"/>
          <w:szCs w:val="6"/>
        </w:rPr>
      </w:pPr>
      <w:r w:rsidRPr="00E6534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65348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65348" w:rsidRDefault="00F92268" w:rsidP="00F246C7">
            <w:pPr>
              <w:pStyle w:val="RefTableData"/>
            </w:pPr>
            <w:r w:rsidRPr="00E65348">
              <w:t>Reference number(s)</w:t>
            </w:r>
          </w:p>
        </w:tc>
      </w:tr>
      <w:tr w:rsidR="00F92268" w:rsidRPr="00E65348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F730CE7" w:rsidR="00F92268" w:rsidRPr="00E65348" w:rsidRDefault="00B5448F" w:rsidP="00F246C7">
            <w:pPr>
              <w:pStyle w:val="RefTableHeader"/>
              <w:rPr>
                <w:b/>
                <w:bCs/>
              </w:rPr>
            </w:pPr>
            <w:r w:rsidRPr="00E65348">
              <w:t>4384-A</w:t>
            </w:r>
          </w:p>
        </w:tc>
      </w:tr>
    </w:tbl>
    <w:p w14:paraId="74FBA5B4" w14:textId="77777777" w:rsidR="00051356" w:rsidRPr="00E65348" w:rsidRDefault="00051356" w:rsidP="00A672B3">
      <w:pPr>
        <w:pStyle w:val="BodyText"/>
        <w:rPr>
          <w:b/>
          <w:bCs/>
          <w:sz w:val="16"/>
          <w:szCs w:val="16"/>
        </w:rPr>
        <w:sectPr w:rsidR="00051356" w:rsidRPr="00E65348" w:rsidSect="006A3EAE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AB889B1" w:rsidR="004B15BB" w:rsidRPr="00E65348" w:rsidRDefault="00152E78" w:rsidP="007E5C16">
      <w:pPr>
        <w:pStyle w:val="Heading1"/>
      </w:pPr>
      <w:r w:rsidRPr="00E65348">
        <w:t>Specialty Guideline Management</w:t>
      </w:r>
      <w:r w:rsidR="0045790D" w:rsidRPr="00E65348">
        <w:br/>
      </w:r>
      <w:proofErr w:type="spellStart"/>
      <w:r w:rsidRPr="00E65348">
        <w:t>Zokinvy</w:t>
      </w:r>
      <w:proofErr w:type="spellEnd"/>
    </w:p>
    <w:p w14:paraId="78861C92" w14:textId="59FEB79B" w:rsidR="00203468" w:rsidRPr="00E65348" w:rsidRDefault="00C64534" w:rsidP="008E0F0D">
      <w:pPr>
        <w:pStyle w:val="Heading2"/>
      </w:pPr>
      <w:r w:rsidRPr="00E65348">
        <w:t xml:space="preserve">Products Referenced by this </w:t>
      </w:r>
      <w:r w:rsidR="00501602" w:rsidRPr="00E65348">
        <w:t>Document</w:t>
      </w:r>
    </w:p>
    <w:p w14:paraId="5455152B" w14:textId="348716E8" w:rsidR="008E0F0D" w:rsidRPr="00E65348" w:rsidRDefault="00D82D85" w:rsidP="008B73E8">
      <w:pPr>
        <w:pStyle w:val="BodyText"/>
      </w:pPr>
      <w:r w:rsidRPr="00E65348">
        <w:t xml:space="preserve">Drugs that are listed in the </w:t>
      </w:r>
      <w:r w:rsidR="000315F1" w:rsidRPr="00E65348">
        <w:t>following table</w:t>
      </w:r>
      <w:r w:rsidRPr="00E65348">
        <w:t xml:space="preserve"> include both brand and generic and all dosage forms and strengths unless otherwise stated. </w:t>
      </w:r>
      <w:r w:rsidR="00BA7C40" w:rsidRPr="00BD1CC1">
        <w:t>O</w:t>
      </w:r>
      <w:r w:rsidR="00BA7C40">
        <w:t>ver-the-counter</w:t>
      </w:r>
      <w:r w:rsidR="00BA7C40" w:rsidRPr="00BD1CC1">
        <w:t xml:space="preserve"> </w:t>
      </w:r>
      <w:r w:rsidR="00BA7C40">
        <w:t xml:space="preserve">(OTC) </w:t>
      </w:r>
      <w:r w:rsidRPr="00E65348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E65348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E65348" w:rsidRDefault="00252CE1" w:rsidP="00EF5309">
            <w:pPr>
              <w:pStyle w:val="TableHeader"/>
              <w:spacing w:after="0"/>
            </w:pPr>
            <w:bookmarkStart w:id="0" w:name="_Hlk159603270"/>
            <w:r w:rsidRPr="00E65348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E65348" w:rsidRDefault="00252CE1" w:rsidP="00EF5309">
            <w:pPr>
              <w:pStyle w:val="TableHeader"/>
              <w:spacing w:after="0"/>
            </w:pPr>
            <w:r w:rsidRPr="00E65348">
              <w:t>Generic Name</w:t>
            </w:r>
          </w:p>
        </w:tc>
      </w:tr>
      <w:tr w:rsidR="00585FFF" w:rsidRPr="00E65348" w14:paraId="2AD5C02D" w14:textId="77777777" w:rsidTr="000C5A6F">
        <w:trPr>
          <w:cantSplit/>
        </w:trPr>
        <w:tc>
          <w:tcPr>
            <w:tcW w:w="5265" w:type="dxa"/>
          </w:tcPr>
          <w:p w14:paraId="2D8FA8E3" w14:textId="6C2258F3" w:rsidR="00585FFF" w:rsidRPr="00E65348" w:rsidRDefault="00152E78" w:rsidP="00EF5309">
            <w:pPr>
              <w:pStyle w:val="TableDataUnpadded"/>
            </w:pPr>
            <w:proofErr w:type="spellStart"/>
            <w:r w:rsidRPr="00E65348">
              <w:t>Zokinvy</w:t>
            </w:r>
            <w:proofErr w:type="spellEnd"/>
          </w:p>
        </w:tc>
        <w:tc>
          <w:tcPr>
            <w:tcW w:w="5595" w:type="dxa"/>
          </w:tcPr>
          <w:p w14:paraId="7E26A004" w14:textId="5B441DCB" w:rsidR="00585FFF" w:rsidRPr="00E65348" w:rsidRDefault="00E65348" w:rsidP="00EF5309">
            <w:pPr>
              <w:pStyle w:val="TableDataUnpadded"/>
            </w:pPr>
            <w:r w:rsidRPr="00E65348">
              <w:t>l</w:t>
            </w:r>
            <w:r w:rsidR="00152E78" w:rsidRPr="00E65348">
              <w:t>onafarnib</w:t>
            </w:r>
          </w:p>
        </w:tc>
      </w:tr>
    </w:tbl>
    <w:bookmarkEnd w:id="0"/>
    <w:p w14:paraId="14CE6108" w14:textId="1BD68C61" w:rsidR="00FC1AAD" w:rsidRPr="00E65348" w:rsidRDefault="00ED052F" w:rsidP="00AA2A94">
      <w:pPr>
        <w:pStyle w:val="Heading2"/>
        <w:tabs>
          <w:tab w:val="left" w:pos="9540"/>
        </w:tabs>
      </w:pPr>
      <w:r w:rsidRPr="00E65348">
        <w:t>Indications</w:t>
      </w:r>
    </w:p>
    <w:p w14:paraId="3426B1C2" w14:textId="46491A6D" w:rsidR="00152E78" w:rsidRPr="00E65348" w:rsidRDefault="00152E78" w:rsidP="00152E78">
      <w:pPr>
        <w:pStyle w:val="BodyText"/>
      </w:pPr>
      <w:r w:rsidRPr="00E6534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1536143" w:rsidR="00ED052F" w:rsidRPr="00E65348" w:rsidRDefault="00ED052F" w:rsidP="00ED052F">
      <w:pPr>
        <w:pStyle w:val="Heading3"/>
        <w:keepNext w:val="0"/>
      </w:pPr>
      <w:r w:rsidRPr="00E65348">
        <w:t>FDA-</w:t>
      </w:r>
      <w:r w:rsidR="00F3677E">
        <w:t>a</w:t>
      </w:r>
      <w:r w:rsidR="00F3677E" w:rsidRPr="00E65348">
        <w:t xml:space="preserve">pproved </w:t>
      </w:r>
      <w:r w:rsidRPr="00E65348">
        <w:t>Indications</w:t>
      </w:r>
      <w:r w:rsidR="002C0C59" w:rsidRPr="00E65348">
        <w:rPr>
          <w:vertAlign w:val="superscript"/>
        </w:rPr>
        <w:t>1</w:t>
      </w:r>
    </w:p>
    <w:p w14:paraId="0C653DC7" w14:textId="057A9146" w:rsidR="00152E78" w:rsidRPr="00E65348" w:rsidRDefault="00152E78" w:rsidP="00152E78">
      <w:pPr>
        <w:pStyle w:val="BodyText"/>
      </w:pPr>
      <w:proofErr w:type="spellStart"/>
      <w:r w:rsidRPr="00E65348">
        <w:t>Zokinvy</w:t>
      </w:r>
      <w:proofErr w:type="spellEnd"/>
      <w:r w:rsidRPr="00E65348">
        <w:t xml:space="preserve"> is indicated in patients 12 months of age and older with a body surface area (BSA) of 0.39 m</w:t>
      </w:r>
      <w:r w:rsidRPr="00E65348">
        <w:rPr>
          <w:vertAlign w:val="superscript"/>
        </w:rPr>
        <w:t>2</w:t>
      </w:r>
      <w:r w:rsidRPr="00E65348">
        <w:t xml:space="preserve"> and above:</w:t>
      </w:r>
    </w:p>
    <w:p w14:paraId="22FFA3AE" w14:textId="6E2390D4" w:rsidR="00152E78" w:rsidRPr="00E65348" w:rsidRDefault="00152E78" w:rsidP="00152E78">
      <w:pPr>
        <w:pStyle w:val="ListParagraph"/>
        <w:numPr>
          <w:ilvl w:val="0"/>
          <w:numId w:val="28"/>
        </w:numPr>
      </w:pPr>
      <w:r w:rsidRPr="00E65348">
        <w:t>To reduce risk of mortality in Hutchinson-Gilford Progeria Syndrome (HGPS)</w:t>
      </w:r>
    </w:p>
    <w:p w14:paraId="44372061" w14:textId="6731B7DC" w:rsidR="00152E78" w:rsidRPr="00E65348" w:rsidRDefault="00152E78" w:rsidP="00152E78">
      <w:pPr>
        <w:pStyle w:val="ListParagraph"/>
        <w:numPr>
          <w:ilvl w:val="0"/>
          <w:numId w:val="28"/>
        </w:numPr>
      </w:pPr>
      <w:r w:rsidRPr="00E65348">
        <w:t xml:space="preserve">For the treatment of processing-deficient Progeroid Laminopathies with heterozygous LMNA mutation with </w:t>
      </w:r>
      <w:proofErr w:type="spellStart"/>
      <w:r w:rsidRPr="00E65348">
        <w:t>progerin</w:t>
      </w:r>
      <w:proofErr w:type="spellEnd"/>
      <w:r w:rsidRPr="00E65348">
        <w:t>-like protein accumulation</w:t>
      </w:r>
    </w:p>
    <w:p w14:paraId="25F62F71" w14:textId="48C259BD" w:rsidR="00152E78" w:rsidRPr="00E65348" w:rsidRDefault="00152E78" w:rsidP="00152E78">
      <w:pPr>
        <w:pStyle w:val="ListParagraph"/>
        <w:numPr>
          <w:ilvl w:val="0"/>
          <w:numId w:val="28"/>
        </w:numPr>
      </w:pPr>
      <w:r w:rsidRPr="00E65348">
        <w:t>For the treatment of processing-deficient Progeroid Laminopathies with homozygous or compound heterozygous ZMPSTE24 mutations</w:t>
      </w:r>
    </w:p>
    <w:p w14:paraId="7086BDEA" w14:textId="3D869753" w:rsidR="00152E78" w:rsidRPr="00E65348" w:rsidRDefault="00152E78" w:rsidP="00152E78">
      <w:pPr>
        <w:pStyle w:val="Heading4"/>
      </w:pPr>
      <w:r w:rsidRPr="00E65348">
        <w:t>Limitations of Use</w:t>
      </w:r>
    </w:p>
    <w:p w14:paraId="752512C5" w14:textId="5783EC8F" w:rsidR="00152E78" w:rsidRPr="00E65348" w:rsidRDefault="00152E78" w:rsidP="00152E78">
      <w:pPr>
        <w:pStyle w:val="BodyText"/>
      </w:pPr>
      <w:proofErr w:type="spellStart"/>
      <w:r w:rsidRPr="00E65348">
        <w:t>Zokinvy</w:t>
      </w:r>
      <w:proofErr w:type="spellEnd"/>
      <w:r w:rsidRPr="00E65348">
        <w:t xml:space="preserve"> is not indicated for other Progeroid Syndromes or processing-proficient Progeroid Laminopathies. Based upon its mechanism of action, </w:t>
      </w:r>
      <w:proofErr w:type="spellStart"/>
      <w:r w:rsidRPr="00E65348">
        <w:t>Zokinvy</w:t>
      </w:r>
      <w:proofErr w:type="spellEnd"/>
      <w:r w:rsidRPr="00E65348">
        <w:t xml:space="preserve"> would not be expected to be effective in these populations.</w:t>
      </w:r>
    </w:p>
    <w:p w14:paraId="2F3BA441" w14:textId="10A5BFF8" w:rsidR="00152E78" w:rsidRPr="00E65348" w:rsidRDefault="00152E78" w:rsidP="00152E78">
      <w:pPr>
        <w:pStyle w:val="BodyText"/>
      </w:pPr>
      <w:r w:rsidRPr="00E65348">
        <w:t>All other indications are considered experimental/investigational and not medically necessary.</w:t>
      </w:r>
    </w:p>
    <w:p w14:paraId="36381B6D" w14:textId="7D056137" w:rsidR="000D2496" w:rsidRPr="00E65348" w:rsidRDefault="000D2496" w:rsidP="007F3D10">
      <w:pPr>
        <w:pStyle w:val="Heading2"/>
        <w:tabs>
          <w:tab w:val="clear" w:pos="2880"/>
          <w:tab w:val="left" w:pos="9090"/>
        </w:tabs>
        <w:spacing w:after="0"/>
      </w:pPr>
      <w:r w:rsidRPr="00E65348">
        <w:lastRenderedPageBreak/>
        <w:t>Documentation</w:t>
      </w:r>
    </w:p>
    <w:p w14:paraId="21911254" w14:textId="1D98AB4A" w:rsidR="00152E78" w:rsidRPr="00E65348" w:rsidRDefault="00152E78" w:rsidP="00152E78">
      <w:pPr>
        <w:pStyle w:val="Heading3"/>
      </w:pPr>
      <w:r w:rsidRPr="00E65348">
        <w:t>Hutchinson-Gilford Progeria Syndrome</w:t>
      </w:r>
    </w:p>
    <w:p w14:paraId="1CA7EC8D" w14:textId="00E06CEC" w:rsidR="00152E78" w:rsidRPr="00E65348" w:rsidRDefault="00152E78" w:rsidP="007F3D10">
      <w:pPr>
        <w:pStyle w:val="BodyText"/>
        <w:spacing w:after="60"/>
      </w:pPr>
      <w:r w:rsidRPr="00E65348">
        <w:t xml:space="preserve">Submission of the following information is necessary to initiate the prior authorization review for Hutchinson-Gilford Progeria Syndrome: </w:t>
      </w:r>
      <w:r w:rsidR="00893EF0">
        <w:t>g</w:t>
      </w:r>
      <w:r w:rsidR="00893EF0" w:rsidRPr="00E65348">
        <w:t xml:space="preserve">enetic </w:t>
      </w:r>
      <w:r w:rsidRPr="00E65348">
        <w:t xml:space="preserve">testing results confirming the member has a LMNA </w:t>
      </w:r>
      <w:r w:rsidR="00893EF0">
        <w:t>pathogenic variant</w:t>
      </w:r>
      <w:r w:rsidRPr="00E65348">
        <w:t>.</w:t>
      </w:r>
    </w:p>
    <w:p w14:paraId="712AB03E" w14:textId="04EFECF6" w:rsidR="00152E78" w:rsidRPr="00E65348" w:rsidRDefault="00152E78" w:rsidP="00152E78">
      <w:pPr>
        <w:pStyle w:val="Heading3"/>
      </w:pPr>
      <w:r w:rsidRPr="00E65348">
        <w:t xml:space="preserve">Processing-Deficient Progeroid Laminopathy with </w:t>
      </w:r>
      <w:proofErr w:type="spellStart"/>
      <w:r w:rsidRPr="00E65348">
        <w:t>Progerin</w:t>
      </w:r>
      <w:proofErr w:type="spellEnd"/>
      <w:r w:rsidRPr="00E65348">
        <w:t>-Like Protein Accumulation</w:t>
      </w:r>
    </w:p>
    <w:p w14:paraId="6B6D7475" w14:textId="0FCE7BA4" w:rsidR="00152E78" w:rsidRPr="00E65348" w:rsidRDefault="00152E78" w:rsidP="007F3D10">
      <w:pPr>
        <w:pStyle w:val="BodyText"/>
        <w:spacing w:after="60"/>
      </w:pPr>
      <w:r w:rsidRPr="00E65348">
        <w:t xml:space="preserve">Submission of the following information is necessary to initiate the prior authorization review for Processing-Deficient Progeroid Laminopathy with </w:t>
      </w:r>
      <w:proofErr w:type="spellStart"/>
      <w:r w:rsidRPr="00E65348">
        <w:t>Progerin</w:t>
      </w:r>
      <w:proofErr w:type="spellEnd"/>
      <w:r w:rsidRPr="00E65348">
        <w:t xml:space="preserve">-Like Protein Accumulation: </w:t>
      </w:r>
      <w:r w:rsidR="00893EF0">
        <w:t>g</w:t>
      </w:r>
      <w:r w:rsidR="00893EF0" w:rsidRPr="00E65348">
        <w:t xml:space="preserve">enetic </w:t>
      </w:r>
      <w:r w:rsidRPr="00E65348">
        <w:t xml:space="preserve">testing results confirming the member has a heterozygous LMNA </w:t>
      </w:r>
      <w:r w:rsidR="00893EF0">
        <w:t>pathogenic variant</w:t>
      </w:r>
      <w:r w:rsidRPr="00E65348">
        <w:t>.</w:t>
      </w:r>
    </w:p>
    <w:p w14:paraId="6119AC54" w14:textId="19F2F695" w:rsidR="00152E78" w:rsidRPr="00E65348" w:rsidRDefault="00152E78" w:rsidP="00612EFD">
      <w:pPr>
        <w:pStyle w:val="Heading3"/>
      </w:pPr>
      <w:r w:rsidRPr="00E65348">
        <w:t xml:space="preserve">Processing-Deficient Progeroid Laminopathy without </w:t>
      </w:r>
      <w:proofErr w:type="spellStart"/>
      <w:r w:rsidRPr="00E65348">
        <w:t>Progerin</w:t>
      </w:r>
      <w:proofErr w:type="spellEnd"/>
      <w:r w:rsidRPr="00E65348">
        <w:t>-Like Protein Accumulation</w:t>
      </w:r>
    </w:p>
    <w:p w14:paraId="357B9716" w14:textId="21085221" w:rsidR="00152E78" w:rsidRDefault="00152E78" w:rsidP="007F3D10">
      <w:pPr>
        <w:pStyle w:val="BodyText"/>
        <w:spacing w:after="60"/>
      </w:pPr>
      <w:r w:rsidRPr="00E65348">
        <w:t xml:space="preserve">Submission of the following information is necessary to initiate the prior authorization review for Processing-Deficient Progeroid Laminopathy without </w:t>
      </w:r>
      <w:proofErr w:type="spellStart"/>
      <w:r w:rsidRPr="00E65348">
        <w:t>Progerin</w:t>
      </w:r>
      <w:proofErr w:type="spellEnd"/>
      <w:r w:rsidRPr="00E65348">
        <w:t xml:space="preserve">-Like Protein Accumulation: </w:t>
      </w:r>
      <w:r w:rsidR="00893EF0">
        <w:t>g</w:t>
      </w:r>
      <w:r w:rsidR="00893EF0" w:rsidRPr="00E65348">
        <w:t xml:space="preserve">enetic </w:t>
      </w:r>
      <w:r w:rsidRPr="00E65348">
        <w:t xml:space="preserve">testing results confirming the member has either homozygous or compound heterozygous ZMPSTE24 </w:t>
      </w:r>
      <w:r w:rsidR="00893EF0">
        <w:t>pathogenic variant(s)</w:t>
      </w:r>
      <w:r w:rsidRPr="00E65348">
        <w:t>.</w:t>
      </w:r>
    </w:p>
    <w:p w14:paraId="7035DD2A" w14:textId="77777777" w:rsidR="00F3677E" w:rsidRDefault="00F3677E" w:rsidP="00F3677E">
      <w:pPr>
        <w:pStyle w:val="Heading2"/>
      </w:pPr>
      <w:r>
        <w:t>Prescriber Specialties</w:t>
      </w:r>
    </w:p>
    <w:p w14:paraId="23C347AF" w14:textId="3E13C4EB" w:rsidR="00F3677E" w:rsidRPr="00E65348" w:rsidRDefault="00F3677E" w:rsidP="001D710E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574376CE" w:rsidR="00FE0C63" w:rsidRPr="00E65348" w:rsidRDefault="00685107" w:rsidP="00E050E1">
      <w:pPr>
        <w:pStyle w:val="Heading2"/>
      </w:pPr>
      <w:r w:rsidRPr="00E65348">
        <w:t>Coverage Criteria</w:t>
      </w:r>
    </w:p>
    <w:p w14:paraId="7A8C0E5B" w14:textId="258718FA" w:rsidR="00612EFD" w:rsidRPr="001D710E" w:rsidRDefault="00612EFD" w:rsidP="00612EFD">
      <w:pPr>
        <w:pStyle w:val="Heading3"/>
        <w:rPr>
          <w:vertAlign w:val="superscript"/>
        </w:rPr>
      </w:pPr>
      <w:r w:rsidRPr="00E65348">
        <w:t>Hutchinson-Gilford Progeria Syndrome</w:t>
      </w:r>
      <w:r w:rsidR="00C624FB" w:rsidRPr="00E65348">
        <w:rPr>
          <w:vertAlign w:val="superscript"/>
        </w:rPr>
        <w:t>1-3</w:t>
      </w:r>
    </w:p>
    <w:p w14:paraId="6A0FBC41" w14:textId="77777777" w:rsidR="00612EFD" w:rsidRPr="00E65348" w:rsidRDefault="00612EFD" w:rsidP="00612EFD">
      <w:pPr>
        <w:pStyle w:val="BodyText"/>
      </w:pPr>
      <w:r w:rsidRPr="00E65348">
        <w:t>Authorization of 12 months may be granted for treatment of Hutchinson-Gilford Progeria Syndrome when all of the following criteria are met:</w:t>
      </w:r>
    </w:p>
    <w:p w14:paraId="78B60BE9" w14:textId="470C6D1D" w:rsidR="00612EFD" w:rsidRPr="00E65348" w:rsidRDefault="00612EFD" w:rsidP="00612EFD">
      <w:pPr>
        <w:pStyle w:val="ListParagraph"/>
        <w:numPr>
          <w:ilvl w:val="0"/>
          <w:numId w:val="30"/>
        </w:numPr>
      </w:pPr>
      <w:r w:rsidRPr="00E65348">
        <w:t>The member is 12 months of age or older.</w:t>
      </w:r>
    </w:p>
    <w:p w14:paraId="7AF3E4F9" w14:textId="3240669E" w:rsidR="00612EFD" w:rsidRPr="00E65348" w:rsidRDefault="00612EFD" w:rsidP="00612EFD">
      <w:pPr>
        <w:pStyle w:val="ListParagraph"/>
        <w:numPr>
          <w:ilvl w:val="0"/>
          <w:numId w:val="30"/>
        </w:numPr>
      </w:pPr>
      <w:r w:rsidRPr="00E65348">
        <w:t>The member has a body surface area of 0.39 m</w:t>
      </w:r>
      <w:r w:rsidRPr="00E65348">
        <w:rPr>
          <w:vertAlign w:val="superscript"/>
        </w:rPr>
        <w:t>2</w:t>
      </w:r>
      <w:r w:rsidRPr="00E65348">
        <w:t xml:space="preserve"> or above.</w:t>
      </w:r>
    </w:p>
    <w:p w14:paraId="29083A2D" w14:textId="19C30779" w:rsidR="00612EFD" w:rsidRPr="00E65348" w:rsidRDefault="00612EFD" w:rsidP="6F995055">
      <w:pPr>
        <w:pStyle w:val="ListParagraph"/>
      </w:pPr>
      <w:r>
        <w:t xml:space="preserve">The diagnosis of Hutchinson-Gilford Progeria Syndrome has been confirmed with genetic testing indicating the member has </w:t>
      </w:r>
      <w:r w:rsidR="2AF61948">
        <w:t>an LMNA</w:t>
      </w:r>
      <w:r>
        <w:t xml:space="preserve"> </w:t>
      </w:r>
      <w:r w:rsidR="00A22FD2">
        <w:t>pathogenic variant</w:t>
      </w:r>
      <w:r>
        <w:t>.</w:t>
      </w:r>
    </w:p>
    <w:p w14:paraId="3BACAB63" w14:textId="461540E6" w:rsidR="00612EFD" w:rsidRPr="001D710E" w:rsidRDefault="00612EFD" w:rsidP="007F3D10">
      <w:pPr>
        <w:pStyle w:val="Heading3"/>
        <w:keepNext w:val="0"/>
        <w:keepLines w:val="0"/>
        <w:widowControl w:val="0"/>
        <w:rPr>
          <w:vertAlign w:val="superscript"/>
        </w:rPr>
      </w:pPr>
      <w:r w:rsidRPr="00E65348">
        <w:t xml:space="preserve">Processing-Deficient Progeroid Laminopathy with </w:t>
      </w:r>
      <w:proofErr w:type="spellStart"/>
      <w:r w:rsidRPr="00E65348">
        <w:t>Progerin</w:t>
      </w:r>
      <w:proofErr w:type="spellEnd"/>
      <w:r w:rsidRPr="00E65348">
        <w:t>-Like Protein Accumulation</w:t>
      </w:r>
      <w:r w:rsidR="00C624FB" w:rsidRPr="00E65348">
        <w:rPr>
          <w:vertAlign w:val="superscript"/>
        </w:rPr>
        <w:t>1-3</w:t>
      </w:r>
    </w:p>
    <w:p w14:paraId="6A37C30A" w14:textId="77777777" w:rsidR="00612EFD" w:rsidRPr="00E65348" w:rsidRDefault="00612EFD" w:rsidP="007F3D10">
      <w:pPr>
        <w:pStyle w:val="BodyText"/>
        <w:widowControl w:val="0"/>
      </w:pPr>
      <w:r w:rsidRPr="00E65348">
        <w:t xml:space="preserve">Authorization of 12 months may be granted for treatment of Processing-Deficient Progeroid Laminopathy with </w:t>
      </w:r>
      <w:proofErr w:type="spellStart"/>
      <w:r w:rsidRPr="00E65348">
        <w:t>Progerin</w:t>
      </w:r>
      <w:proofErr w:type="spellEnd"/>
      <w:r w:rsidRPr="00E65348">
        <w:t>-Like Protein Accumulation when all of the following criteria are met:</w:t>
      </w:r>
    </w:p>
    <w:p w14:paraId="78423ACF" w14:textId="3DB8C5CA" w:rsidR="00612EFD" w:rsidRPr="00E65348" w:rsidRDefault="00612EFD" w:rsidP="00612EFD">
      <w:pPr>
        <w:pStyle w:val="ListParagraph"/>
        <w:numPr>
          <w:ilvl w:val="0"/>
          <w:numId w:val="32"/>
        </w:numPr>
      </w:pPr>
      <w:r w:rsidRPr="00E65348">
        <w:t>The member is 12 months of age or older.</w:t>
      </w:r>
    </w:p>
    <w:p w14:paraId="1FD711C9" w14:textId="1D65C897" w:rsidR="00612EFD" w:rsidRPr="00E65348" w:rsidRDefault="00612EFD" w:rsidP="00612EFD">
      <w:pPr>
        <w:pStyle w:val="ListParagraph"/>
        <w:numPr>
          <w:ilvl w:val="0"/>
          <w:numId w:val="32"/>
        </w:numPr>
      </w:pPr>
      <w:r w:rsidRPr="00E65348">
        <w:t>The member has a body surface area of 0.39 m</w:t>
      </w:r>
      <w:r w:rsidRPr="00E65348">
        <w:rPr>
          <w:vertAlign w:val="superscript"/>
        </w:rPr>
        <w:t>2</w:t>
      </w:r>
      <w:r w:rsidRPr="00E65348">
        <w:t xml:space="preserve"> or above.</w:t>
      </w:r>
    </w:p>
    <w:p w14:paraId="4C34F1F2" w14:textId="6FDF14CB" w:rsidR="00612EFD" w:rsidRPr="00E65348" w:rsidRDefault="00612EFD" w:rsidP="00612EFD">
      <w:pPr>
        <w:pStyle w:val="ListParagraph"/>
        <w:numPr>
          <w:ilvl w:val="0"/>
          <w:numId w:val="32"/>
        </w:numPr>
      </w:pPr>
      <w:r w:rsidRPr="00E65348">
        <w:t xml:space="preserve">The diagnosis of Processing-Deficient Progeroid Laminopathy has been confirmed with genetic testing indicating the member has a heterozygous LMNA </w:t>
      </w:r>
      <w:r w:rsidR="00A22FD2">
        <w:t>pathogenic variant</w:t>
      </w:r>
      <w:r w:rsidRPr="00E65348">
        <w:t>.</w:t>
      </w:r>
    </w:p>
    <w:p w14:paraId="2632A968" w14:textId="18BF30BC" w:rsidR="00612EFD" w:rsidRPr="001D710E" w:rsidRDefault="00612EFD" w:rsidP="00612EFD">
      <w:pPr>
        <w:pStyle w:val="Heading3"/>
        <w:rPr>
          <w:vertAlign w:val="superscript"/>
        </w:rPr>
      </w:pPr>
      <w:r w:rsidRPr="00E65348">
        <w:t xml:space="preserve">Processing-Deficient Progeroid Laminopathy without </w:t>
      </w:r>
      <w:proofErr w:type="spellStart"/>
      <w:r w:rsidRPr="00E65348">
        <w:t>Progerin</w:t>
      </w:r>
      <w:proofErr w:type="spellEnd"/>
      <w:r w:rsidRPr="00E65348">
        <w:t>-Like Protein Accumulation</w:t>
      </w:r>
      <w:r w:rsidR="00C624FB" w:rsidRPr="00E65348">
        <w:rPr>
          <w:vertAlign w:val="superscript"/>
        </w:rPr>
        <w:t>1-3</w:t>
      </w:r>
    </w:p>
    <w:p w14:paraId="0099C21E" w14:textId="77777777" w:rsidR="00612EFD" w:rsidRPr="00E65348" w:rsidRDefault="00612EFD" w:rsidP="00612EFD">
      <w:pPr>
        <w:pStyle w:val="BodyText"/>
      </w:pPr>
      <w:r w:rsidRPr="00E65348">
        <w:t xml:space="preserve">Authorization of 12 months may be granted for treatment of Processing-Deficient Progeroid Laminopathy without </w:t>
      </w:r>
      <w:proofErr w:type="spellStart"/>
      <w:r w:rsidRPr="00E65348">
        <w:t>Progerin</w:t>
      </w:r>
      <w:proofErr w:type="spellEnd"/>
      <w:r w:rsidRPr="00E65348">
        <w:t>-Like Protein Accumulation when all of the following criteria are met:</w:t>
      </w:r>
    </w:p>
    <w:p w14:paraId="25B8A961" w14:textId="64A3383E" w:rsidR="00612EFD" w:rsidRPr="00E65348" w:rsidRDefault="00612EFD" w:rsidP="00612EFD">
      <w:pPr>
        <w:pStyle w:val="ListParagraph"/>
        <w:numPr>
          <w:ilvl w:val="0"/>
          <w:numId w:val="34"/>
        </w:numPr>
      </w:pPr>
      <w:r w:rsidRPr="00E65348">
        <w:t>The member is 12 months of age or older.</w:t>
      </w:r>
    </w:p>
    <w:p w14:paraId="3846B5B9" w14:textId="20B6BBE9" w:rsidR="00612EFD" w:rsidRPr="00E65348" w:rsidRDefault="00612EFD" w:rsidP="00612EFD">
      <w:pPr>
        <w:pStyle w:val="ListParagraph"/>
        <w:numPr>
          <w:ilvl w:val="0"/>
          <w:numId w:val="34"/>
        </w:numPr>
      </w:pPr>
      <w:r w:rsidRPr="00E65348">
        <w:t>The member has a body surface area of 0.39 m</w:t>
      </w:r>
      <w:r w:rsidRPr="00E65348">
        <w:rPr>
          <w:vertAlign w:val="superscript"/>
        </w:rPr>
        <w:t>2</w:t>
      </w:r>
      <w:r w:rsidRPr="00E65348">
        <w:t xml:space="preserve"> or above.</w:t>
      </w:r>
    </w:p>
    <w:p w14:paraId="73666F2F" w14:textId="6622608C" w:rsidR="00612EFD" w:rsidRPr="00E65348" w:rsidRDefault="00612EFD" w:rsidP="00612EFD">
      <w:pPr>
        <w:pStyle w:val="ListParagraph"/>
        <w:numPr>
          <w:ilvl w:val="0"/>
          <w:numId w:val="34"/>
        </w:numPr>
      </w:pPr>
      <w:r w:rsidRPr="00E65348">
        <w:t xml:space="preserve">The diagnosis of Processing-Deficient Progeroid Laminopathy has been confirmed with genetic testing indicating the member has homozygous or compound heterozygous ZMPSTE24 </w:t>
      </w:r>
      <w:r w:rsidR="00A22FD2">
        <w:t>pathogenic variant(s)</w:t>
      </w:r>
      <w:r w:rsidRPr="00E65348">
        <w:t>.</w:t>
      </w:r>
    </w:p>
    <w:p w14:paraId="3A643EC3" w14:textId="358EE8E9" w:rsidR="00A501AC" w:rsidRPr="00E65348" w:rsidRDefault="00A501AC" w:rsidP="00A501AC">
      <w:pPr>
        <w:pStyle w:val="Heading2"/>
      </w:pPr>
      <w:r w:rsidRPr="00E65348">
        <w:t>Continuation of Therapy</w:t>
      </w:r>
    </w:p>
    <w:p w14:paraId="2D332A25" w14:textId="5DAD2714" w:rsidR="00612EFD" w:rsidRPr="00E65348" w:rsidRDefault="00612EFD" w:rsidP="00612EFD">
      <w:pPr>
        <w:pStyle w:val="BodyText"/>
      </w:pPr>
      <w:r w:rsidRPr="00E65348">
        <w:t xml:space="preserve">Authorization of 12 months may be granted for continued treatment in members requesting reauthorization for an indication listed </w:t>
      </w:r>
      <w:r w:rsidR="00893EF0">
        <w:t>the coverage criteria</w:t>
      </w:r>
      <w:r w:rsidRPr="00E65348">
        <w:t xml:space="preserve"> when all of the following criteria are met:</w:t>
      </w:r>
    </w:p>
    <w:p w14:paraId="1EE49FB7" w14:textId="034C6237" w:rsidR="00612EFD" w:rsidRPr="00E65348" w:rsidRDefault="00612EFD" w:rsidP="00612EFD">
      <w:pPr>
        <w:pStyle w:val="ListParagraph"/>
        <w:numPr>
          <w:ilvl w:val="0"/>
          <w:numId w:val="36"/>
        </w:numPr>
      </w:pPr>
      <w:r w:rsidRPr="00E65348">
        <w:t>Member meets all initial authorization criteria.</w:t>
      </w:r>
    </w:p>
    <w:p w14:paraId="1DD490EC" w14:textId="0471534E" w:rsidR="00612EFD" w:rsidRDefault="00612EFD" w:rsidP="00612EFD">
      <w:pPr>
        <w:pStyle w:val="ListParagraph"/>
        <w:numPr>
          <w:ilvl w:val="0"/>
          <w:numId w:val="36"/>
        </w:numPr>
      </w:pPr>
      <w:r w:rsidRPr="00E65348">
        <w:t>Member is experiencing benefit from therapy.</w:t>
      </w:r>
    </w:p>
    <w:p w14:paraId="10DA4309" w14:textId="3868432D" w:rsidR="00FF66BF" w:rsidRPr="00E65348" w:rsidRDefault="00FF66BF" w:rsidP="00FF66BF">
      <w:pPr>
        <w:pStyle w:val="Heading2"/>
      </w:pPr>
      <w:r w:rsidRPr="00E65348">
        <w:t>References</w:t>
      </w:r>
    </w:p>
    <w:p w14:paraId="08988B0D" w14:textId="35BB8EA8" w:rsidR="00612EFD" w:rsidRPr="00E65348" w:rsidRDefault="00612EFD" w:rsidP="00E65348">
      <w:pPr>
        <w:pStyle w:val="ReferenceOrdered"/>
        <w:numPr>
          <w:ilvl w:val="0"/>
          <w:numId w:val="38"/>
        </w:numPr>
        <w:ind w:left="360"/>
      </w:pPr>
      <w:proofErr w:type="spellStart"/>
      <w:r w:rsidRPr="00E65348">
        <w:t>Zokinvy</w:t>
      </w:r>
      <w:proofErr w:type="spellEnd"/>
      <w:r w:rsidRPr="00E65348">
        <w:t xml:space="preserve"> [package insert]. Palo Alto, CA: </w:t>
      </w:r>
      <w:proofErr w:type="spellStart"/>
      <w:r w:rsidRPr="00E65348">
        <w:t>Eiger</w:t>
      </w:r>
      <w:proofErr w:type="spellEnd"/>
      <w:r w:rsidRPr="00E65348">
        <w:t xml:space="preserve"> </w:t>
      </w:r>
      <w:proofErr w:type="spellStart"/>
      <w:r w:rsidRPr="00E65348">
        <w:t>BioPharmaceuticals</w:t>
      </w:r>
      <w:proofErr w:type="spellEnd"/>
      <w:r w:rsidRPr="00E65348">
        <w:t xml:space="preserve">, Inc.; </w:t>
      </w:r>
      <w:r w:rsidR="00E4256E">
        <w:t>March</w:t>
      </w:r>
      <w:r w:rsidR="00E4256E" w:rsidRPr="00E65348">
        <w:t xml:space="preserve"> 202</w:t>
      </w:r>
      <w:r w:rsidR="00E4256E">
        <w:t>4</w:t>
      </w:r>
      <w:r w:rsidRPr="00E65348">
        <w:t>.</w:t>
      </w:r>
    </w:p>
    <w:p w14:paraId="5F1B3708" w14:textId="23472AC7" w:rsidR="00612EFD" w:rsidRPr="00E65348" w:rsidRDefault="00612EFD" w:rsidP="00E65348">
      <w:pPr>
        <w:pStyle w:val="ReferenceOrdered"/>
        <w:numPr>
          <w:ilvl w:val="0"/>
          <w:numId w:val="38"/>
        </w:numPr>
        <w:ind w:left="360"/>
      </w:pPr>
      <w:r w:rsidRPr="00E65348">
        <w:t xml:space="preserve">Progeria Research Foundation (PRF). The Progeria Handbook: A Guide for Families &amp; Health Care Providers of Children with Progeria. Second Edition. PRF. https://www.progeriaresearch.org/wp-content/uploads/2019/03/PRF_Handbook_2019_eFile.pdf. Accessed </w:t>
      </w:r>
      <w:r w:rsidR="00F3677E">
        <w:t>February</w:t>
      </w:r>
      <w:r w:rsidR="00F3677E" w:rsidRPr="00E65348">
        <w:t xml:space="preserve"> 2</w:t>
      </w:r>
      <w:r w:rsidR="00F3677E">
        <w:t>0</w:t>
      </w:r>
      <w:r w:rsidRPr="00E65348">
        <w:t xml:space="preserve">, </w:t>
      </w:r>
      <w:r w:rsidR="00F3677E" w:rsidRPr="00E65348">
        <w:t>202</w:t>
      </w:r>
      <w:r w:rsidR="00F3677E">
        <w:t>5</w:t>
      </w:r>
      <w:r w:rsidRPr="00E65348">
        <w:t>.</w:t>
      </w:r>
    </w:p>
    <w:p w14:paraId="1B2409F5" w14:textId="2C89D9B5" w:rsidR="00612EFD" w:rsidRPr="00E65348" w:rsidRDefault="00612EFD" w:rsidP="00E65348">
      <w:pPr>
        <w:pStyle w:val="ReferenceOrdered"/>
        <w:keepNext/>
        <w:keepLines/>
        <w:widowControl w:val="0"/>
        <w:numPr>
          <w:ilvl w:val="0"/>
          <w:numId w:val="38"/>
        </w:numPr>
        <w:ind w:left="357" w:hanging="357"/>
      </w:pPr>
      <w:r w:rsidRPr="00E65348">
        <w:t>Gordon LB, Brown WT, Collins FS. Hutchinson-Gilford Progeria Syndrome. 2003 Dec 12 [Updated 2023 Oct 19]. In: Adam MP, Feldman J, Mirzaa GM, et al., editors. GeneReviews [Internet]. Seattle (WA): University of Washington, Seattle; 1993-2024. Available from: https://www.ncbi.nlm.nih.gov/books/NBK1121/</w:t>
      </w:r>
      <w:r w:rsidR="00DF02FC">
        <w:t>.</w:t>
      </w:r>
    </w:p>
    <w:sectPr w:rsidR="00612EFD" w:rsidRPr="00E65348" w:rsidSect="00A36DE5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F9091" w14:textId="77777777" w:rsidR="00F307A9" w:rsidRDefault="00F307A9">
      <w:r>
        <w:separator/>
      </w:r>
    </w:p>
  </w:endnote>
  <w:endnote w:type="continuationSeparator" w:id="0">
    <w:p w14:paraId="014E2F7F" w14:textId="77777777" w:rsidR="00F307A9" w:rsidRDefault="00F307A9">
      <w:r>
        <w:continuationSeparator/>
      </w:r>
    </w:p>
  </w:endnote>
  <w:endnote w:type="continuationNotice" w:id="1">
    <w:p w14:paraId="7B46D16C" w14:textId="77777777" w:rsidR="00F307A9" w:rsidRDefault="00F307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BAE89" w14:textId="1847742E" w:rsidR="00E65348" w:rsidRPr="00EC47B6" w:rsidRDefault="00E65348" w:rsidP="00E6534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B4D2B" w:rsidRPr="00DB4D2B">
      <w:rPr>
        <w:rFonts w:cs="Arial"/>
        <w:noProof/>
        <w:sz w:val="16"/>
        <w:szCs w:val="16"/>
      </w:rPr>
      <w:t>Zokinvy</w:t>
    </w:r>
    <w:r w:rsidR="00DB4D2B">
      <w:rPr>
        <w:rFonts w:cs="Arial"/>
        <w:noProof/>
        <w:snapToGrid w:val="0"/>
        <w:color w:val="000000"/>
        <w:sz w:val="16"/>
        <w:szCs w:val="16"/>
      </w:rPr>
      <w:t xml:space="preserve"> SGM 4384-A</w:t>
    </w:r>
    <w:r w:rsidR="00DB4D2B" w:rsidRPr="00DB4D2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E4256E" w:rsidRPr="00EC47B6">
      <w:rPr>
        <w:rFonts w:cs="Arial"/>
        <w:snapToGrid w:val="0"/>
        <w:color w:val="000000"/>
        <w:sz w:val="16"/>
      </w:rPr>
      <w:t>202</w:t>
    </w:r>
    <w:r w:rsidR="00E4256E">
      <w:rPr>
        <w:rFonts w:cs="Arial"/>
        <w:snapToGrid w:val="0"/>
        <w:color w:val="000000"/>
        <w:sz w:val="16"/>
      </w:rPr>
      <w:t>5</w:t>
    </w:r>
    <w:r w:rsidR="00E4256E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02F3AD44" w14:textId="6A34FEBA" w:rsidR="00E65348" w:rsidRPr="00EC47B6" w:rsidRDefault="00E65348" w:rsidP="00E6534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4E64CC4" w14:textId="69824262" w:rsidR="00E65348" w:rsidRPr="00AA1E6A" w:rsidRDefault="00E65348" w:rsidP="00BD5CE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15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3FAF" w14:textId="320A759E" w:rsidR="00E65348" w:rsidRPr="00EC47B6" w:rsidRDefault="00E65348" w:rsidP="00E6534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B4D2B" w:rsidRPr="00DB4D2B">
      <w:rPr>
        <w:rFonts w:cs="Arial"/>
        <w:noProof/>
        <w:sz w:val="16"/>
        <w:szCs w:val="16"/>
      </w:rPr>
      <w:t>Zokinvy</w:t>
    </w:r>
    <w:r w:rsidR="00DB4D2B">
      <w:rPr>
        <w:rFonts w:cs="Arial"/>
        <w:noProof/>
        <w:snapToGrid w:val="0"/>
        <w:color w:val="000000"/>
        <w:sz w:val="16"/>
        <w:szCs w:val="16"/>
      </w:rPr>
      <w:t xml:space="preserve"> SGM 4384-A</w:t>
    </w:r>
    <w:r w:rsidR="00DB4D2B" w:rsidRPr="00DB4D2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E4256E" w:rsidRPr="00EC47B6">
      <w:rPr>
        <w:rFonts w:cs="Arial"/>
        <w:snapToGrid w:val="0"/>
        <w:color w:val="000000"/>
        <w:sz w:val="16"/>
      </w:rPr>
      <w:t>202</w:t>
    </w:r>
    <w:r w:rsidR="00E4256E">
      <w:rPr>
        <w:rFonts w:cs="Arial"/>
        <w:snapToGrid w:val="0"/>
        <w:color w:val="000000"/>
        <w:sz w:val="16"/>
      </w:rPr>
      <w:t>5</w:t>
    </w:r>
    <w:r w:rsidR="00E4256E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06100C5F" w14:textId="26D79374" w:rsidR="00E65348" w:rsidRPr="00EC47B6" w:rsidRDefault="00E65348" w:rsidP="00E6534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2F67A12" w14:textId="6B458A80" w:rsidR="00E65348" w:rsidRPr="00AA1E6A" w:rsidRDefault="00E65348" w:rsidP="00BD5CE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15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035DA" w14:textId="77777777" w:rsidR="00F307A9" w:rsidRDefault="00F307A9">
      <w:r>
        <w:separator/>
      </w:r>
    </w:p>
  </w:footnote>
  <w:footnote w:type="continuationSeparator" w:id="0">
    <w:p w14:paraId="42AE6DE4" w14:textId="77777777" w:rsidR="00F307A9" w:rsidRDefault="00F307A9">
      <w:r>
        <w:continuationSeparator/>
      </w:r>
    </w:p>
  </w:footnote>
  <w:footnote w:type="continuationNotice" w:id="1">
    <w:p w14:paraId="6C7E60ED" w14:textId="77777777" w:rsidR="00F307A9" w:rsidRDefault="00F307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65348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E65348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EECF268" w:rsidR="00ED04EC" w:rsidRPr="00E65348" w:rsidRDefault="00B5448F" w:rsidP="00ED04EC">
          <w:pPr>
            <w:pStyle w:val="Header"/>
            <w:rPr>
              <w:rFonts w:cs="Arial"/>
              <w:sz w:val="16"/>
              <w:szCs w:val="16"/>
            </w:rPr>
          </w:pPr>
          <w:r w:rsidRPr="00E65348">
            <w:rPr>
              <w:rFonts w:cs="Arial"/>
              <w:sz w:val="16"/>
              <w:szCs w:val="16"/>
            </w:rPr>
            <w:t>4384-A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51441"/>
    <w:multiLevelType w:val="hybridMultilevel"/>
    <w:tmpl w:val="87A2B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AD6704"/>
    <w:multiLevelType w:val="hybridMultilevel"/>
    <w:tmpl w:val="BCB86AAA"/>
    <w:lvl w:ilvl="0" w:tplc="E7D217A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D2216"/>
    <w:multiLevelType w:val="hybridMultilevel"/>
    <w:tmpl w:val="C1A0A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F6154"/>
    <w:multiLevelType w:val="hybridMultilevel"/>
    <w:tmpl w:val="93A2136C"/>
    <w:lvl w:ilvl="0" w:tplc="44D4DA1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E402B"/>
    <w:multiLevelType w:val="hybridMultilevel"/>
    <w:tmpl w:val="889AE944"/>
    <w:lvl w:ilvl="0" w:tplc="2C0ACF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F624C"/>
    <w:multiLevelType w:val="hybridMultilevel"/>
    <w:tmpl w:val="FDF8AD92"/>
    <w:lvl w:ilvl="0" w:tplc="15B2D01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D0E32"/>
    <w:multiLevelType w:val="hybridMultilevel"/>
    <w:tmpl w:val="8EA86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4C76D5"/>
    <w:multiLevelType w:val="hybridMultilevel"/>
    <w:tmpl w:val="255A6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7286C"/>
    <w:multiLevelType w:val="hybridMultilevel"/>
    <w:tmpl w:val="E2CEA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91981"/>
    <w:multiLevelType w:val="hybridMultilevel"/>
    <w:tmpl w:val="525C041E"/>
    <w:lvl w:ilvl="0" w:tplc="D1D441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E511D"/>
    <w:multiLevelType w:val="hybridMultilevel"/>
    <w:tmpl w:val="3BD6F01A"/>
    <w:lvl w:ilvl="0" w:tplc="EE4444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1563C"/>
    <w:multiLevelType w:val="hybridMultilevel"/>
    <w:tmpl w:val="114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6"/>
  </w:num>
  <w:num w:numId="18" w16cid:durableId="299724409">
    <w:abstractNumId w:val="29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31"/>
  </w:num>
  <w:num w:numId="23" w16cid:durableId="1997420403">
    <w:abstractNumId w:val="33"/>
  </w:num>
  <w:num w:numId="24" w16cid:durableId="33312838">
    <w:abstractNumId w:val="30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3"/>
  </w:num>
  <w:num w:numId="28" w16cid:durableId="1462192968">
    <w:abstractNumId w:val="24"/>
  </w:num>
  <w:num w:numId="29" w16cid:durableId="1014067020">
    <w:abstractNumId w:val="22"/>
  </w:num>
  <w:num w:numId="30" w16cid:durableId="1672027096">
    <w:abstractNumId w:val="28"/>
  </w:num>
  <w:num w:numId="31" w16cid:durableId="910432397">
    <w:abstractNumId w:val="19"/>
  </w:num>
  <w:num w:numId="32" w16cid:durableId="2070572719">
    <w:abstractNumId w:val="37"/>
  </w:num>
  <w:num w:numId="33" w16cid:durableId="1070083371">
    <w:abstractNumId w:val="14"/>
  </w:num>
  <w:num w:numId="34" w16cid:durableId="445076664">
    <w:abstractNumId w:val="26"/>
  </w:num>
  <w:num w:numId="35" w16cid:durableId="264306806">
    <w:abstractNumId w:val="34"/>
  </w:num>
  <w:num w:numId="36" w16cid:durableId="490104485">
    <w:abstractNumId w:val="15"/>
  </w:num>
  <w:num w:numId="37" w16cid:durableId="685205648">
    <w:abstractNumId w:val="18"/>
  </w:num>
  <w:num w:numId="38" w16cid:durableId="259264999">
    <w:abstractNumId w:val="10"/>
  </w:num>
  <w:num w:numId="39" w16cid:durableId="1646352909">
    <w:abstractNumId w:val="3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25A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39FD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E78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710E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0C59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0856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810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47E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28"/>
    <w:rsid w:val="0042367A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5D9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EFD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EAE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495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5AF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3D10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EF0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BDD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2FD2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DE5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BBA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58BF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48F"/>
    <w:rsid w:val="00B54526"/>
    <w:rsid w:val="00B54B31"/>
    <w:rsid w:val="00B55FE1"/>
    <w:rsid w:val="00B569FC"/>
    <w:rsid w:val="00B57430"/>
    <w:rsid w:val="00B574C8"/>
    <w:rsid w:val="00B57C0E"/>
    <w:rsid w:val="00B61D78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3DD2"/>
    <w:rsid w:val="00B94445"/>
    <w:rsid w:val="00B9493B"/>
    <w:rsid w:val="00B97115"/>
    <w:rsid w:val="00B976D7"/>
    <w:rsid w:val="00BA02AD"/>
    <w:rsid w:val="00BA06AE"/>
    <w:rsid w:val="00BA09C0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A7C40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CEC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4FB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ECA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045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070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4D2B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2FC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991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8"/>
    <w:rsid w:val="00E36FE9"/>
    <w:rsid w:val="00E37AC2"/>
    <w:rsid w:val="00E37D6E"/>
    <w:rsid w:val="00E37E5D"/>
    <w:rsid w:val="00E37EBA"/>
    <w:rsid w:val="00E40054"/>
    <w:rsid w:val="00E4256E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A15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48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309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7A9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77E"/>
    <w:rsid w:val="00F37823"/>
    <w:rsid w:val="00F3785E"/>
    <w:rsid w:val="00F3796F"/>
    <w:rsid w:val="00F37FBD"/>
    <w:rsid w:val="00F407A1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DD62472"/>
    <w:rsid w:val="29729D5D"/>
    <w:rsid w:val="2AF61948"/>
    <w:rsid w:val="62C780E2"/>
    <w:rsid w:val="6D1DC6A4"/>
    <w:rsid w:val="6F995055"/>
    <w:rsid w:val="75AE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DE371-42F1-4922-B281-6F00A11A4058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669</Words>
  <Characters>4461</Characters>
  <Application>Microsoft Office Word</Application>
  <DocSecurity>0</DocSecurity>
  <Lines>89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Zokinvy 4384-A SGM 2024</vt:lpstr>
    </vt:vector>
  </TitlesOfParts>
  <Company>PCS Health Systems</Company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Zokinvy SGM 4384-A</dc:title>
  <dc:subject/>
  <dc:creator>CVS Caremark</dc:creator>
  <cp:keywords/>
  <cp:lastModifiedBy>Huerta, Linda M</cp:lastModifiedBy>
  <cp:revision>4</cp:revision>
  <cp:lastPrinted>2024-04-19T13:32:00Z</cp:lastPrinted>
  <dcterms:created xsi:type="dcterms:W3CDTF">2025-07-02T16:45:00Z</dcterms:created>
  <dcterms:modified xsi:type="dcterms:W3CDTF">2025-07-02T17:25:00Z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769900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